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90" w:rsidRPr="008B4EF0" w:rsidRDefault="00896590" w:rsidP="00896590">
      <w:pPr>
        <w:spacing w:before="120" w:after="120" w:line="276" w:lineRule="auto"/>
        <w:contextualSpacing/>
        <w:jc w:val="right"/>
        <w:rPr>
          <w:rFonts w:eastAsia="Calibri" w:cstheme="minorHAnsi"/>
          <w:bCs/>
          <w:sz w:val="18"/>
          <w:szCs w:val="18"/>
        </w:rPr>
      </w:pPr>
      <w:r w:rsidRPr="008B4EF0">
        <w:rPr>
          <w:rFonts w:eastAsia="Calibri" w:cstheme="minorHAnsi"/>
          <w:bCs/>
          <w:sz w:val="18"/>
          <w:szCs w:val="18"/>
        </w:rPr>
        <w:t>Załącznik do Zgłoszenia</w:t>
      </w:r>
    </w:p>
    <w:p w:rsidR="00896590" w:rsidRPr="008B4EF0" w:rsidRDefault="00896590" w:rsidP="00896590">
      <w:pPr>
        <w:spacing w:before="120" w:after="120" w:line="276" w:lineRule="auto"/>
        <w:contextualSpacing/>
        <w:jc w:val="right"/>
        <w:rPr>
          <w:rFonts w:eastAsia="Calibri" w:cstheme="minorHAnsi"/>
          <w:bCs/>
          <w:sz w:val="18"/>
          <w:szCs w:val="18"/>
        </w:rPr>
      </w:pPr>
      <w:r w:rsidRPr="008B4EF0">
        <w:rPr>
          <w:rFonts w:eastAsia="Calibri" w:cstheme="minorHAnsi"/>
          <w:bCs/>
          <w:sz w:val="18"/>
          <w:szCs w:val="18"/>
        </w:rPr>
        <w:t>Klauzula informacyjna</w:t>
      </w:r>
    </w:p>
    <w:p w:rsidR="00896590" w:rsidRPr="008B4EF0" w:rsidRDefault="00896590" w:rsidP="00896590">
      <w:pPr>
        <w:spacing w:before="120" w:after="120" w:line="276" w:lineRule="auto"/>
        <w:contextualSpacing/>
        <w:rPr>
          <w:rFonts w:eastAsia="Calibri" w:cstheme="minorHAnsi"/>
          <w:b/>
          <w:bCs/>
          <w:sz w:val="18"/>
          <w:szCs w:val="18"/>
        </w:rPr>
      </w:pPr>
    </w:p>
    <w:p w:rsidR="00896590" w:rsidRPr="008B4EF0" w:rsidRDefault="00896590" w:rsidP="00896590">
      <w:pPr>
        <w:spacing w:before="120" w:after="120" w:line="276" w:lineRule="auto"/>
        <w:contextualSpacing/>
        <w:rPr>
          <w:rFonts w:eastAsia="Calibri" w:cstheme="minorHAnsi"/>
          <w:b/>
          <w:bCs/>
          <w:sz w:val="18"/>
          <w:szCs w:val="18"/>
        </w:rPr>
      </w:pPr>
      <w:r w:rsidRPr="008B4EF0">
        <w:rPr>
          <w:rFonts w:eastAsia="Calibri" w:cstheme="minorHAnsi"/>
          <w:b/>
          <w:bCs/>
          <w:sz w:val="18"/>
          <w:szCs w:val="18"/>
        </w:rPr>
        <w:t>INFORMACJA O INFORMACJA O ZASADACH PRZETWARZANIA DANYCH OSOBOWYCH</w:t>
      </w:r>
    </w:p>
    <w:p w:rsidR="00896590" w:rsidRPr="008B4EF0" w:rsidRDefault="00896590" w:rsidP="00896590">
      <w:pPr>
        <w:spacing w:before="120" w:after="120" w:line="276" w:lineRule="auto"/>
        <w:contextualSpacing/>
        <w:jc w:val="both"/>
        <w:rPr>
          <w:rFonts w:eastAsia="Calibri" w:cstheme="minorHAnsi"/>
          <w:sz w:val="18"/>
          <w:szCs w:val="18"/>
        </w:rPr>
      </w:pPr>
      <w:r w:rsidRPr="008B4EF0">
        <w:rPr>
          <w:rFonts w:eastAsia="Calibri" w:cstheme="minorHAnsi"/>
          <w:b/>
          <w:bCs/>
          <w:sz w:val="18"/>
          <w:szCs w:val="18"/>
        </w:rPr>
        <w:t>TEMAT:</w:t>
      </w:r>
      <w:r w:rsidRPr="008B4EF0">
        <w:rPr>
          <w:rFonts w:eastAsia="Calibri" w:cstheme="minorHAnsi"/>
          <w:sz w:val="18"/>
          <w:szCs w:val="18"/>
        </w:rPr>
        <w:t xml:space="preserve"> NABÓR KANDYDATÓW</w:t>
      </w:r>
      <w:r>
        <w:rPr>
          <w:rFonts w:eastAsia="Calibri" w:cstheme="minorHAnsi"/>
          <w:sz w:val="18"/>
          <w:szCs w:val="18"/>
        </w:rPr>
        <w:t xml:space="preserve"> NA CZŁONKÓW KOMISJI KONKURSOWYCH OPINIUJĄCYCH</w:t>
      </w:r>
      <w:r w:rsidRPr="008B4EF0">
        <w:rPr>
          <w:rFonts w:eastAsia="Calibri" w:cstheme="minorHAnsi"/>
          <w:sz w:val="18"/>
          <w:szCs w:val="18"/>
        </w:rPr>
        <w:t xml:space="preserve"> OFERTY ZGŁOSZONE </w:t>
      </w:r>
      <w:r>
        <w:rPr>
          <w:rFonts w:eastAsia="Calibri" w:cstheme="minorHAnsi"/>
          <w:sz w:val="18"/>
          <w:szCs w:val="18"/>
        </w:rPr>
        <w:br/>
      </w:r>
      <w:r w:rsidRPr="008B4EF0">
        <w:rPr>
          <w:rFonts w:eastAsia="Calibri" w:cstheme="minorHAnsi"/>
          <w:sz w:val="18"/>
          <w:szCs w:val="18"/>
        </w:rPr>
        <w:t>W OTWARTYM KONKU</w:t>
      </w:r>
      <w:r>
        <w:rPr>
          <w:rFonts w:eastAsia="Calibri" w:cstheme="minorHAnsi"/>
          <w:sz w:val="18"/>
          <w:szCs w:val="18"/>
        </w:rPr>
        <w:t>RSIE OFERT NA REALIZACJĘ ZADAŃ PUBLICZNYCH W 2023 ROKU</w:t>
      </w:r>
    </w:p>
    <w:p w:rsidR="00896590" w:rsidRPr="008B4EF0" w:rsidRDefault="00896590" w:rsidP="00896590">
      <w:pPr>
        <w:spacing w:before="120" w:after="120" w:line="276" w:lineRule="auto"/>
        <w:contextualSpacing/>
        <w:jc w:val="both"/>
        <w:rPr>
          <w:rFonts w:eastAsia="Calibri" w:cstheme="minorHAnsi"/>
          <w:sz w:val="18"/>
          <w:szCs w:val="18"/>
        </w:rPr>
      </w:pPr>
      <w:r w:rsidRPr="008B4EF0">
        <w:rPr>
          <w:rFonts w:eastAsia="Calibri" w:cstheme="minorHAnsi"/>
          <w:b/>
          <w:bCs/>
          <w:sz w:val="18"/>
          <w:szCs w:val="18"/>
        </w:rPr>
        <w:t>KOGO DOTYCZY INFORMACJA:</w:t>
      </w:r>
      <w:r w:rsidRPr="008B4EF0">
        <w:rPr>
          <w:rFonts w:eastAsia="Calibri" w:cstheme="minorHAnsi"/>
          <w:sz w:val="18"/>
          <w:szCs w:val="18"/>
        </w:rPr>
        <w:t xml:space="preserve"> KANDYDACI</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Kto wykorzystuje dane:</w:t>
      </w:r>
      <w:r w:rsidRPr="008B4EF0">
        <w:rPr>
          <w:rFonts w:eastAsia="Calibri" w:cstheme="minorHAnsi"/>
          <w:sz w:val="18"/>
          <w:szCs w:val="18"/>
        </w:rPr>
        <w:t xml:space="preserve"> Wójt Gminy Krasne.</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Kontakt:</w:t>
      </w:r>
      <w:r w:rsidRPr="008B4EF0">
        <w:rPr>
          <w:rFonts w:eastAsia="Calibri" w:cstheme="minorHAnsi"/>
          <w:sz w:val="18"/>
          <w:szCs w:val="18"/>
        </w:rPr>
        <w:t xml:space="preserve"> 36-007 Krasne 121, tel. 17 23 00 200, e-mail: sekretariat@gminakrasne.pl. </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Inspektor ochrony danych:</w:t>
      </w:r>
      <w:r w:rsidRPr="008B4EF0">
        <w:rPr>
          <w:rFonts w:eastAsia="Calibri" w:cstheme="minorHAnsi"/>
          <w:sz w:val="18"/>
          <w:szCs w:val="18"/>
        </w:rPr>
        <w:t xml:space="preserve"> </w:t>
      </w:r>
      <w:r w:rsidRPr="008B4EF0">
        <w:rPr>
          <w:rFonts w:eastAsia="Calibri" w:cstheme="minorHAnsi"/>
          <w:color w:val="0563C1"/>
          <w:sz w:val="18"/>
          <w:szCs w:val="18"/>
          <w:u w:val="single"/>
        </w:rPr>
        <w:t>daneosobowe@gminakrasne.pl.</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Kim jest inspektor ochrony danych</w:t>
      </w:r>
      <w:r w:rsidRPr="008B4EF0">
        <w:rPr>
          <w:rFonts w:eastAsia="Calibri" w:cstheme="minorHAnsi"/>
          <w:sz w:val="18"/>
          <w:szCs w:val="18"/>
        </w:rPr>
        <w:t>: inspektor jest specjalistą z zakresu ochrony danych osobowych.</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Cel wykorzystania danych:</w:t>
      </w:r>
      <w:r w:rsidRPr="008B4EF0">
        <w:rPr>
          <w:rFonts w:eastAsia="Calibri" w:cstheme="minorHAnsi"/>
          <w:sz w:val="18"/>
          <w:szCs w:val="18"/>
        </w:rPr>
        <w:t xml:space="preserve"> nabór kandydatów na członków komisji konkursowej opiniującej oferty zgłoszone </w:t>
      </w:r>
      <w:r>
        <w:rPr>
          <w:rFonts w:eastAsia="Calibri" w:cstheme="minorHAnsi"/>
          <w:sz w:val="18"/>
          <w:szCs w:val="18"/>
        </w:rPr>
        <w:br/>
      </w:r>
      <w:r w:rsidRPr="008B4EF0">
        <w:rPr>
          <w:rFonts w:eastAsia="Calibri" w:cstheme="minorHAnsi"/>
          <w:sz w:val="18"/>
          <w:szCs w:val="18"/>
        </w:rPr>
        <w:t>w otwartym konkursie ofert na realizację zadania publicznego.</w:t>
      </w:r>
    </w:p>
    <w:p w:rsidR="00896590" w:rsidRPr="008E02F5" w:rsidRDefault="00896590" w:rsidP="00896590">
      <w:pPr>
        <w:numPr>
          <w:ilvl w:val="0"/>
          <w:numId w:val="1"/>
        </w:numPr>
        <w:spacing w:before="120" w:after="120" w:line="276" w:lineRule="auto"/>
        <w:contextualSpacing/>
        <w:jc w:val="both"/>
        <w:rPr>
          <w:rFonts w:eastAsia="Calibri" w:cstheme="minorHAnsi"/>
          <w:bCs/>
          <w:sz w:val="18"/>
          <w:szCs w:val="18"/>
        </w:rPr>
      </w:pPr>
      <w:r w:rsidRPr="008E02F5">
        <w:rPr>
          <w:rFonts w:eastAsia="Calibri" w:cstheme="minorHAnsi"/>
          <w:b/>
          <w:bCs/>
          <w:sz w:val="18"/>
          <w:szCs w:val="18"/>
        </w:rPr>
        <w:t>Podstawa prawna:</w:t>
      </w:r>
      <w:r w:rsidRPr="008E02F5">
        <w:rPr>
          <w:rFonts w:eastAsia="Calibri" w:cstheme="minorHAnsi"/>
          <w:sz w:val="18"/>
          <w:szCs w:val="18"/>
        </w:rPr>
        <w:t xml:space="preserve"> art. 6 ust. 1 lit. c) i e) RODO w związku z przepisami Ustawy z dnia 24 kwietnia 2003 r. o działalności pożytku publicznego i o wolontariacie, </w:t>
      </w:r>
      <w:r w:rsidRPr="008E02F5">
        <w:rPr>
          <w:rFonts w:eastAsia="Calibri" w:cstheme="minorHAnsi"/>
          <w:bCs/>
          <w:sz w:val="18"/>
          <w:szCs w:val="18"/>
        </w:rPr>
        <w:t>Uchwała Nr LIX/454/2022 Rady Gminy Krasne z dnia 29 grudnia 2022 r. w sprawie uchwalenia Programu współpracy Gminy Krasne z organizacjami pozarządowymi oraz podmiotami wymienionymi w art. 3 ust. 3 ustawy o działalności pożytku publicznego i o wolontariacie na 2023 rok</w:t>
      </w:r>
      <w:r w:rsidRPr="008E02F5">
        <w:rPr>
          <w:rFonts w:eastAsia="Calibri" w:cstheme="minorHAnsi"/>
          <w:sz w:val="18"/>
          <w:szCs w:val="18"/>
        </w:rPr>
        <w:t>,</w:t>
      </w:r>
      <w:r>
        <w:rPr>
          <w:rFonts w:eastAsia="Calibri" w:cstheme="minorHAnsi"/>
          <w:sz w:val="18"/>
          <w:szCs w:val="18"/>
        </w:rPr>
        <w:t xml:space="preserve"> Zarządzenie Nr 0050.1.2023</w:t>
      </w:r>
      <w:r w:rsidRPr="008E02F5">
        <w:rPr>
          <w:rFonts w:eastAsia="Calibri" w:cstheme="minorHAnsi"/>
          <w:sz w:val="18"/>
          <w:szCs w:val="18"/>
        </w:rPr>
        <w:t xml:space="preserve"> Wójta Gminy Krasne z dnia </w:t>
      </w:r>
      <w:r>
        <w:rPr>
          <w:rFonts w:eastAsia="Calibri" w:cstheme="minorHAnsi"/>
          <w:sz w:val="18"/>
          <w:szCs w:val="18"/>
        </w:rPr>
        <w:t>3 stycznia 2023</w:t>
      </w:r>
      <w:r w:rsidRPr="008E02F5">
        <w:rPr>
          <w:rFonts w:eastAsia="Calibri" w:cstheme="minorHAnsi"/>
          <w:sz w:val="18"/>
          <w:szCs w:val="18"/>
        </w:rPr>
        <w:t xml:space="preserve"> r. w sprawie ogłoszenia otwartego konkursu ofert.</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 xml:space="preserve">Skąd pochodzą dane osobowe: </w:t>
      </w:r>
      <w:r w:rsidRPr="008B4EF0">
        <w:rPr>
          <w:rFonts w:eastAsia="Calibri" w:cstheme="minorHAnsi"/>
          <w:sz w:val="18"/>
          <w:szCs w:val="18"/>
        </w:rPr>
        <w:t>bezpośrednio od osoby, której dane dotyczą.</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 xml:space="preserve">Kto otrzyma dane: </w:t>
      </w:r>
      <w:r w:rsidRPr="008B4EF0">
        <w:rPr>
          <w:rFonts w:eastAsia="Calibri" w:cstheme="minorHAnsi"/>
          <w:sz w:val="18"/>
          <w:szCs w:val="18"/>
        </w:rPr>
        <w:t>dostawca programu do elektronicznego zarządzania dokumentacją; kancelarie adwokackie, radcowskie i doradztwa prawnego, którym zlecono świadczenie pomocy prawnej.</w:t>
      </w:r>
    </w:p>
    <w:p w:rsidR="00896590" w:rsidRPr="008B4EF0" w:rsidRDefault="00896590" w:rsidP="00896590">
      <w:pPr>
        <w:numPr>
          <w:ilvl w:val="0"/>
          <w:numId w:val="1"/>
        </w:numPr>
        <w:spacing w:line="252" w:lineRule="auto"/>
        <w:contextualSpacing/>
        <w:jc w:val="both"/>
        <w:rPr>
          <w:rFonts w:eastAsia="Calibri" w:cstheme="minorHAnsi"/>
          <w:sz w:val="18"/>
          <w:szCs w:val="18"/>
        </w:rPr>
      </w:pPr>
      <w:r w:rsidRPr="008B4EF0">
        <w:rPr>
          <w:rFonts w:eastAsia="Calibri" w:cstheme="minorHAnsi"/>
          <w:b/>
          <w:bCs/>
          <w:sz w:val="18"/>
          <w:szCs w:val="18"/>
        </w:rPr>
        <w:t>Okres przechowywania danych:</w:t>
      </w:r>
      <w:r>
        <w:rPr>
          <w:rFonts w:eastAsia="Calibri" w:cstheme="minorHAnsi"/>
          <w:sz w:val="18"/>
          <w:szCs w:val="18"/>
        </w:rPr>
        <w:t xml:space="preserve"> 10</w:t>
      </w:r>
      <w:r w:rsidRPr="008B4EF0">
        <w:rPr>
          <w:rFonts w:eastAsia="Calibri" w:cstheme="minorHAnsi"/>
          <w:sz w:val="18"/>
          <w:szCs w:val="18"/>
        </w:rPr>
        <w:t xml:space="preserve"> lat.</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Dlaczego tak długo:</w:t>
      </w:r>
      <w:r>
        <w:rPr>
          <w:rFonts w:eastAsia="Calibri" w:cstheme="minorHAnsi"/>
          <w:sz w:val="18"/>
          <w:szCs w:val="18"/>
        </w:rPr>
        <w:t xml:space="preserve"> Okres 10</w:t>
      </w:r>
      <w:r w:rsidRPr="008B4EF0">
        <w:rPr>
          <w:rFonts w:eastAsia="Calibri" w:cstheme="minorHAnsi"/>
          <w:sz w:val="18"/>
          <w:szCs w:val="18"/>
        </w:rPr>
        <w:t xml:space="preserve">-letni wynika z Ustawy z dnia z dnia 14 lipca 1983 r. o narodowym zasobie archiwalnym </w:t>
      </w:r>
      <w:r w:rsidRPr="008B4EF0">
        <w:rPr>
          <w:rFonts w:eastAsia="Calibri" w:cstheme="minorHAnsi"/>
          <w:sz w:val="18"/>
          <w:szCs w:val="18"/>
        </w:rPr>
        <w:br/>
        <w:t>i archiwach oraz Rozporządzenia Prezesa Rady Ministrów z dnia 18 stycznia 2011 r. w sprawie instrukcji kancelaryjnej, jednolitych rzeczowych wykazów akt oraz instrukcji w sprawie organizacji i zakresu działania archiwów zakładowych.</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Przysługujące prawa:</w:t>
      </w:r>
    </w:p>
    <w:tbl>
      <w:tblPr>
        <w:tblStyle w:val="Tabela-Siatka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2033"/>
        <w:gridCol w:w="3099"/>
        <w:gridCol w:w="2330"/>
      </w:tblGrid>
      <w:tr w:rsidR="00896590" w:rsidRPr="008B4EF0" w:rsidTr="00F82805">
        <w:trPr>
          <w:tblHeader/>
        </w:trPr>
        <w:tc>
          <w:tcPr>
            <w:tcW w:w="0" w:type="auto"/>
            <w:tcBorders>
              <w:top w:val="single" w:sz="12" w:space="0" w:color="auto"/>
              <w:left w:val="single" w:sz="12" w:space="0" w:color="auto"/>
              <w:bottom w:val="single" w:sz="12" w:space="0" w:color="auto"/>
              <w:right w:val="single" w:sz="4" w:space="0" w:color="auto"/>
            </w:tcBorders>
            <w:shd w:val="clear" w:color="auto" w:fill="B4C6E7"/>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PRZYSŁUGUJĄCE PRAWO</w:t>
            </w:r>
          </w:p>
        </w:tc>
        <w:tc>
          <w:tcPr>
            <w:tcW w:w="0" w:type="auto"/>
            <w:tcBorders>
              <w:top w:val="single" w:sz="12" w:space="0" w:color="auto"/>
              <w:left w:val="single" w:sz="4" w:space="0" w:color="auto"/>
              <w:bottom w:val="single" w:sz="12" w:space="0" w:color="auto"/>
              <w:right w:val="single" w:sz="4" w:space="0" w:color="auto"/>
            </w:tcBorders>
            <w:shd w:val="clear" w:color="auto" w:fill="B4C6E7"/>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NA CZYM POLEGA</w:t>
            </w:r>
          </w:p>
        </w:tc>
        <w:tc>
          <w:tcPr>
            <w:tcW w:w="0" w:type="auto"/>
            <w:tcBorders>
              <w:top w:val="single" w:sz="12" w:space="0" w:color="auto"/>
              <w:left w:val="single" w:sz="4" w:space="0" w:color="auto"/>
              <w:bottom w:val="single" w:sz="12" w:space="0" w:color="auto"/>
              <w:right w:val="single" w:sz="4" w:space="0" w:color="auto"/>
            </w:tcBorders>
            <w:shd w:val="clear" w:color="auto" w:fill="B4C6E7"/>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ZASTRZEŻENIA</w:t>
            </w:r>
          </w:p>
        </w:tc>
        <w:tc>
          <w:tcPr>
            <w:tcW w:w="0" w:type="auto"/>
            <w:tcBorders>
              <w:top w:val="single" w:sz="12" w:space="0" w:color="auto"/>
              <w:left w:val="single" w:sz="4" w:space="0" w:color="auto"/>
              <w:bottom w:val="single" w:sz="12" w:space="0" w:color="auto"/>
              <w:right w:val="single" w:sz="12" w:space="0" w:color="auto"/>
            </w:tcBorders>
            <w:shd w:val="clear" w:color="auto" w:fill="B4C6E7"/>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JAK SKORZYSTAĆ</w:t>
            </w:r>
          </w:p>
        </w:tc>
      </w:tr>
      <w:tr w:rsidR="00896590" w:rsidRPr="008B4EF0" w:rsidTr="00F82805">
        <w:tc>
          <w:tcPr>
            <w:tcW w:w="0" w:type="auto"/>
            <w:tcBorders>
              <w:top w:val="single" w:sz="12" w:space="0" w:color="auto"/>
              <w:left w:val="single" w:sz="12"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Dostępu do danych</w:t>
            </w:r>
          </w:p>
        </w:tc>
        <w:tc>
          <w:tcPr>
            <w:tcW w:w="0" w:type="auto"/>
            <w:tcBorders>
              <w:top w:val="single" w:sz="12"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 xml:space="preserve">Prawo do </w:t>
            </w:r>
            <w:r w:rsidRPr="008B4EF0">
              <w:rPr>
                <w:rFonts w:eastAsia="Calibri" w:cstheme="minorHAnsi"/>
                <w:b/>
                <w:bCs/>
                <w:sz w:val="18"/>
                <w:szCs w:val="18"/>
              </w:rPr>
              <w:t>uzyskania informacji</w:t>
            </w:r>
            <w:r w:rsidRPr="008B4EF0">
              <w:rPr>
                <w:rFonts w:eastAsia="Calibri" w:cstheme="minorHAnsi"/>
                <w:sz w:val="18"/>
                <w:szCs w:val="18"/>
              </w:rPr>
              <w:t xml:space="preserve"> o tym czy Wójt Gminy Krasne dysponuje danymi zainteresowanej osoby, jakie są to dane oraz jak są wykorzystywane. </w:t>
            </w:r>
            <w:r w:rsidRPr="008B4EF0">
              <w:rPr>
                <w:rFonts w:eastAsia="Calibri" w:cstheme="minorHAnsi"/>
                <w:b/>
                <w:bCs/>
                <w:sz w:val="18"/>
                <w:szCs w:val="18"/>
              </w:rPr>
              <w:t>Informacje przekazuje się w formie notatki.</w:t>
            </w:r>
          </w:p>
        </w:tc>
        <w:tc>
          <w:tcPr>
            <w:tcW w:w="0" w:type="auto"/>
            <w:tcBorders>
              <w:top w:val="single" w:sz="12"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sz w:val="18"/>
                <w:szCs w:val="18"/>
              </w:rPr>
              <w:t>Prawo dostępu do danych</w:t>
            </w:r>
            <w:r w:rsidRPr="008B4EF0">
              <w:rPr>
                <w:rFonts w:eastAsia="Calibri" w:cstheme="minorHAnsi"/>
                <w:b/>
                <w:bCs/>
                <w:sz w:val="18"/>
                <w:szCs w:val="18"/>
              </w:rPr>
              <w:t xml:space="preserve"> nie polega na przekazaniu kopii dokumentacji. </w:t>
            </w:r>
            <w:r w:rsidRPr="008B4EF0">
              <w:rPr>
                <w:rFonts w:eastAsia="Calibri" w:cstheme="minorHAnsi"/>
                <w:sz w:val="18"/>
                <w:szCs w:val="18"/>
              </w:rPr>
              <w:t xml:space="preserve">Dostęp do niektórych informacji może być ograniczony, jeżeli wymaga tego </w:t>
            </w:r>
            <w:r w:rsidRPr="008B4EF0">
              <w:rPr>
                <w:rFonts w:eastAsia="Calibri" w:cstheme="minorHAnsi"/>
                <w:b/>
                <w:bCs/>
                <w:sz w:val="18"/>
                <w:szCs w:val="18"/>
              </w:rPr>
              <w:t>ochrona praw i wolności innych osób.</w:t>
            </w:r>
            <w:r w:rsidRPr="008B4EF0">
              <w:rPr>
                <w:rFonts w:eastAsia="Calibri" w:cstheme="minorHAnsi"/>
                <w:sz w:val="18"/>
                <w:szCs w:val="18"/>
              </w:rPr>
              <w:t xml:space="preserve"> Przed udzieleniem dostępu do danych, Wójt Gminy Krasne</w:t>
            </w:r>
            <w:r w:rsidRPr="008B4EF0">
              <w:rPr>
                <w:rFonts w:eastAsia="Calibri" w:cstheme="minorHAnsi"/>
                <w:b/>
                <w:bCs/>
                <w:sz w:val="18"/>
                <w:szCs w:val="18"/>
              </w:rPr>
              <w:t xml:space="preserve"> może żądać dodatkowych informacji,</w:t>
            </w:r>
            <w:r w:rsidRPr="008B4EF0">
              <w:rPr>
                <w:rFonts w:eastAsia="Calibri" w:cstheme="minorHAnsi"/>
                <w:sz w:val="18"/>
                <w:szCs w:val="18"/>
              </w:rPr>
              <w:t xml:space="preserve"> celem zweryfikowania czy udziela dostępu do danych właściwej osobie.</w:t>
            </w:r>
          </w:p>
        </w:tc>
        <w:tc>
          <w:tcPr>
            <w:tcW w:w="0" w:type="auto"/>
            <w:tcBorders>
              <w:top w:val="single" w:sz="12" w:space="0" w:color="auto"/>
              <w:left w:val="single" w:sz="4" w:space="0" w:color="auto"/>
              <w:bottom w:val="single" w:sz="4" w:space="0" w:color="auto"/>
              <w:right w:val="single" w:sz="12"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Złóż wniosek – dane kontaktowe znajdują się w punkcie 1. i 2.</w:t>
            </w:r>
          </w:p>
        </w:tc>
      </w:tr>
      <w:tr w:rsidR="00896590" w:rsidRPr="008B4EF0" w:rsidTr="00F82805">
        <w:tc>
          <w:tcPr>
            <w:tcW w:w="0" w:type="auto"/>
            <w:tcBorders>
              <w:top w:val="single" w:sz="4" w:space="0" w:color="auto"/>
              <w:left w:val="single" w:sz="12"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Sprostowania danych</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 xml:space="preserve">Prawo do </w:t>
            </w:r>
            <w:r w:rsidRPr="008B4EF0">
              <w:rPr>
                <w:rFonts w:eastAsia="Calibri" w:cstheme="minorHAnsi"/>
                <w:b/>
                <w:bCs/>
                <w:sz w:val="18"/>
                <w:szCs w:val="18"/>
              </w:rPr>
              <w:t>poprawiania</w:t>
            </w:r>
            <w:r w:rsidRPr="008B4EF0">
              <w:rPr>
                <w:rFonts w:eastAsia="Calibri" w:cstheme="minorHAnsi"/>
                <w:sz w:val="18"/>
                <w:szCs w:val="18"/>
              </w:rPr>
              <w:t xml:space="preserve"> nieprawidłowych danych, </w:t>
            </w:r>
            <w:r w:rsidRPr="008B4EF0">
              <w:rPr>
                <w:rFonts w:eastAsia="Calibri" w:cstheme="minorHAnsi"/>
                <w:b/>
                <w:bCs/>
                <w:sz w:val="18"/>
                <w:szCs w:val="18"/>
              </w:rPr>
              <w:t>aktualizacji</w:t>
            </w:r>
            <w:r w:rsidRPr="008B4EF0">
              <w:rPr>
                <w:rFonts w:eastAsia="Calibri" w:cstheme="minorHAnsi"/>
                <w:sz w:val="18"/>
                <w:szCs w:val="18"/>
              </w:rPr>
              <w:t xml:space="preserve"> nieaktualnych oraz </w:t>
            </w:r>
            <w:r w:rsidRPr="008B4EF0">
              <w:rPr>
                <w:rFonts w:eastAsia="Calibri" w:cstheme="minorHAnsi"/>
                <w:b/>
                <w:bCs/>
                <w:sz w:val="18"/>
                <w:szCs w:val="18"/>
              </w:rPr>
              <w:t>uzupełniania</w:t>
            </w:r>
            <w:r w:rsidRPr="008B4EF0">
              <w:rPr>
                <w:rFonts w:eastAsia="Calibri" w:cstheme="minorHAnsi"/>
                <w:sz w:val="18"/>
                <w:szCs w:val="18"/>
              </w:rPr>
              <w:t xml:space="preserve"> niekompletnych.</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Może być potrzebne okazanie dokumentu potwierdzającego prawdziwość danych – np. dowodu osobistego lub dyplomu stwierdzającego posiadanie określonych kwalifikacji.</w:t>
            </w:r>
          </w:p>
        </w:tc>
        <w:tc>
          <w:tcPr>
            <w:tcW w:w="0" w:type="auto"/>
            <w:tcBorders>
              <w:top w:val="single" w:sz="4" w:space="0" w:color="auto"/>
              <w:left w:val="single" w:sz="4" w:space="0" w:color="auto"/>
              <w:bottom w:val="single" w:sz="4" w:space="0" w:color="auto"/>
              <w:right w:val="single" w:sz="12"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Złóż wniosek – dane kontaktowe znajdują się w punkcie 1. i 2.</w:t>
            </w:r>
          </w:p>
        </w:tc>
      </w:tr>
      <w:tr w:rsidR="00896590" w:rsidRPr="008B4EF0" w:rsidTr="00F82805">
        <w:tc>
          <w:tcPr>
            <w:tcW w:w="0" w:type="auto"/>
            <w:tcBorders>
              <w:top w:val="single" w:sz="4" w:space="0" w:color="auto"/>
              <w:left w:val="single" w:sz="12"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Usunięcia danych</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Prawo do</w:t>
            </w:r>
            <w:r w:rsidRPr="008B4EF0">
              <w:rPr>
                <w:rFonts w:eastAsia="Calibri" w:cstheme="minorHAnsi"/>
                <w:b/>
                <w:bCs/>
                <w:sz w:val="18"/>
                <w:szCs w:val="18"/>
              </w:rPr>
              <w:t xml:space="preserve"> bycia zapomnianym – </w:t>
            </w:r>
            <w:r w:rsidRPr="008B4EF0">
              <w:rPr>
                <w:rFonts w:eastAsia="Calibri" w:cstheme="minorHAnsi"/>
                <w:sz w:val="18"/>
                <w:szCs w:val="18"/>
              </w:rPr>
              <w:t xml:space="preserve">żądania, by dane dotyczące zainteresowanej osoby zostały </w:t>
            </w:r>
            <w:r w:rsidRPr="008B4EF0">
              <w:rPr>
                <w:rFonts w:eastAsia="Calibri" w:cstheme="minorHAnsi"/>
                <w:b/>
                <w:bCs/>
                <w:sz w:val="18"/>
                <w:szCs w:val="18"/>
              </w:rPr>
              <w:t>skasowane.</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 xml:space="preserve">Przysługuje wyłącznie, gdy: dane zainteresowanej osoby </w:t>
            </w:r>
            <w:r w:rsidRPr="008B4EF0">
              <w:rPr>
                <w:rFonts w:eastAsia="Calibri" w:cstheme="minorHAnsi"/>
                <w:b/>
                <w:bCs/>
                <w:sz w:val="18"/>
                <w:szCs w:val="18"/>
              </w:rPr>
              <w:t>nie są już potrzebne</w:t>
            </w:r>
            <w:r w:rsidRPr="008B4EF0">
              <w:rPr>
                <w:rFonts w:eastAsia="Calibri" w:cstheme="minorHAnsi"/>
                <w:sz w:val="18"/>
                <w:szCs w:val="18"/>
              </w:rPr>
              <w:t xml:space="preserve"> lub są </w:t>
            </w:r>
            <w:r w:rsidRPr="008B4EF0">
              <w:rPr>
                <w:rFonts w:eastAsia="Calibri" w:cstheme="minorHAnsi"/>
                <w:b/>
                <w:bCs/>
                <w:sz w:val="18"/>
                <w:szCs w:val="18"/>
              </w:rPr>
              <w:t>wykorzystywane niezgodnie z prawem</w:t>
            </w:r>
            <w:r w:rsidRPr="008B4EF0">
              <w:rPr>
                <w:rFonts w:eastAsia="Calibri" w:cstheme="minorHAnsi"/>
                <w:sz w:val="18"/>
                <w:szCs w:val="18"/>
              </w:rPr>
              <w:t xml:space="preserve"> albo w konkretnym przypadku</w:t>
            </w:r>
            <w:r w:rsidRPr="008B4EF0">
              <w:rPr>
                <w:rFonts w:eastAsia="Calibri" w:cstheme="minorHAnsi"/>
                <w:b/>
                <w:bCs/>
                <w:sz w:val="18"/>
                <w:szCs w:val="18"/>
              </w:rPr>
              <w:t xml:space="preserve"> istnieje prawny obowiązek ich usunięcia.</w:t>
            </w:r>
          </w:p>
        </w:tc>
        <w:tc>
          <w:tcPr>
            <w:tcW w:w="0" w:type="auto"/>
            <w:tcBorders>
              <w:top w:val="single" w:sz="4" w:space="0" w:color="auto"/>
              <w:left w:val="single" w:sz="4" w:space="0" w:color="auto"/>
              <w:bottom w:val="single" w:sz="4" w:space="0" w:color="auto"/>
              <w:right w:val="single" w:sz="12"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Złóż wniosek – dane kontaktowe znajdują się w punkcie 1. i 2.</w:t>
            </w:r>
          </w:p>
        </w:tc>
      </w:tr>
      <w:tr w:rsidR="00896590" w:rsidRPr="008B4EF0" w:rsidTr="00F82805">
        <w:tc>
          <w:tcPr>
            <w:tcW w:w="0" w:type="auto"/>
            <w:tcBorders>
              <w:top w:val="single" w:sz="4" w:space="0" w:color="auto"/>
              <w:left w:val="single" w:sz="12"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lastRenderedPageBreak/>
              <w:t>Ograniczenia przetwarzania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Prawo do żądania, by dane nie były więcej wykorzystywane w określonym celu.</w:t>
            </w:r>
          </w:p>
        </w:tc>
        <w:tc>
          <w:tcPr>
            <w:tcW w:w="0" w:type="auto"/>
            <w:tcBorders>
              <w:top w:val="single" w:sz="4" w:space="0" w:color="auto"/>
              <w:left w:val="single" w:sz="4" w:space="0" w:color="auto"/>
              <w:bottom w:val="single" w:sz="4"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 xml:space="preserve">Przysługuje wyłącznie, gdy: zainteresowana osoba </w:t>
            </w:r>
            <w:r w:rsidRPr="008B4EF0">
              <w:rPr>
                <w:rFonts w:eastAsia="Calibri" w:cstheme="minorHAnsi"/>
                <w:b/>
                <w:bCs/>
                <w:sz w:val="18"/>
                <w:szCs w:val="18"/>
              </w:rPr>
              <w:t>kwestionuje prawidłowość</w:t>
            </w:r>
            <w:r w:rsidRPr="008B4EF0">
              <w:rPr>
                <w:rFonts w:eastAsia="Calibri" w:cstheme="minorHAnsi"/>
                <w:sz w:val="18"/>
                <w:szCs w:val="18"/>
              </w:rPr>
              <w:t xml:space="preserve"> </w:t>
            </w:r>
            <w:r w:rsidRPr="008B4EF0">
              <w:rPr>
                <w:rFonts w:eastAsia="Calibri" w:cstheme="minorHAnsi"/>
                <w:b/>
                <w:bCs/>
                <w:sz w:val="18"/>
                <w:szCs w:val="18"/>
              </w:rPr>
              <w:t>swoich danych</w:t>
            </w:r>
            <w:r w:rsidRPr="008B4EF0">
              <w:rPr>
                <w:rFonts w:eastAsia="Calibri" w:cstheme="minorHAnsi"/>
                <w:sz w:val="18"/>
                <w:szCs w:val="18"/>
              </w:rPr>
              <w:t xml:space="preserve"> lub jeśli jej dane są wykorzystywane </w:t>
            </w:r>
            <w:r w:rsidRPr="008B4EF0">
              <w:rPr>
                <w:rFonts w:eastAsia="Calibri" w:cstheme="minorHAnsi"/>
                <w:b/>
                <w:bCs/>
                <w:sz w:val="18"/>
                <w:szCs w:val="18"/>
              </w:rPr>
              <w:t>niezgodnie z prawem lecz</w:t>
            </w:r>
            <w:r w:rsidRPr="008B4EF0">
              <w:rPr>
                <w:rFonts w:eastAsia="Calibri" w:cstheme="minorHAnsi"/>
                <w:sz w:val="18"/>
                <w:szCs w:val="18"/>
              </w:rPr>
              <w:t xml:space="preserve"> </w:t>
            </w:r>
            <w:r w:rsidRPr="008B4EF0">
              <w:rPr>
                <w:rFonts w:eastAsia="Calibri" w:cstheme="minorHAnsi"/>
                <w:b/>
                <w:bCs/>
                <w:sz w:val="18"/>
                <w:szCs w:val="18"/>
              </w:rPr>
              <w:t xml:space="preserve">zainteresowana osoba sprzeciwia się ich usunięciu </w:t>
            </w:r>
            <w:r w:rsidRPr="008B4EF0">
              <w:rPr>
                <w:rFonts w:eastAsia="Calibri" w:cstheme="minorHAnsi"/>
                <w:sz w:val="18"/>
                <w:szCs w:val="18"/>
              </w:rPr>
              <w:t xml:space="preserve">lub gdy dane zainteresowanej osoby nie są już potrzebne lecz </w:t>
            </w:r>
            <w:r w:rsidRPr="008B4EF0">
              <w:rPr>
                <w:rFonts w:eastAsia="Calibri" w:cstheme="minorHAnsi"/>
                <w:b/>
                <w:bCs/>
                <w:sz w:val="18"/>
                <w:szCs w:val="18"/>
              </w:rPr>
              <w:t>są one potrzebne tej osobie do dochodzenia roszczeń lub obrony przed roszczeniami.</w:t>
            </w:r>
          </w:p>
        </w:tc>
        <w:tc>
          <w:tcPr>
            <w:tcW w:w="0" w:type="auto"/>
            <w:tcBorders>
              <w:top w:val="single" w:sz="4" w:space="0" w:color="auto"/>
              <w:left w:val="single" w:sz="4" w:space="0" w:color="auto"/>
              <w:bottom w:val="single" w:sz="4" w:space="0" w:color="auto"/>
              <w:right w:val="single" w:sz="12"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Złóż wniosek – dane kontaktowe znajdują się w punkcie 1. i 2.</w:t>
            </w:r>
          </w:p>
        </w:tc>
      </w:tr>
      <w:tr w:rsidR="00896590" w:rsidRPr="008B4EF0" w:rsidTr="00F82805">
        <w:tc>
          <w:tcPr>
            <w:tcW w:w="0" w:type="auto"/>
            <w:tcBorders>
              <w:top w:val="single" w:sz="4" w:space="0" w:color="auto"/>
              <w:left w:val="single" w:sz="12" w:space="0" w:color="auto"/>
              <w:bottom w:val="single" w:sz="12" w:space="0" w:color="auto"/>
              <w:right w:val="single" w:sz="4" w:space="0" w:color="auto"/>
            </w:tcBorders>
            <w:shd w:val="clear" w:color="auto" w:fill="F4B083"/>
            <w:vAlign w:val="center"/>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Sprzeciwu</w:t>
            </w:r>
          </w:p>
        </w:tc>
        <w:tc>
          <w:tcPr>
            <w:tcW w:w="0" w:type="auto"/>
            <w:tcBorders>
              <w:top w:val="single" w:sz="4" w:space="0" w:color="auto"/>
              <w:left w:val="single" w:sz="4" w:space="0" w:color="auto"/>
              <w:bottom w:val="single" w:sz="12" w:space="0" w:color="auto"/>
              <w:right w:val="single" w:sz="4" w:space="0" w:color="auto"/>
            </w:tcBorders>
            <w:shd w:val="clear" w:color="auto" w:fill="F4B083"/>
            <w:vAlign w:val="center"/>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Prawo do żądania, by Wójt Gminy Krasne zaprzestał wykorzystywania danych osobowych zleceniobiorcy w określonym celu, z przyczyn związanych ze szczególną sytuacją składającego sprzeciw.</w:t>
            </w:r>
          </w:p>
        </w:tc>
        <w:tc>
          <w:tcPr>
            <w:tcW w:w="0" w:type="auto"/>
            <w:tcBorders>
              <w:top w:val="single" w:sz="4" w:space="0" w:color="auto"/>
              <w:left w:val="single" w:sz="4" w:space="0" w:color="auto"/>
              <w:bottom w:val="single" w:sz="12" w:space="0" w:color="auto"/>
              <w:right w:val="single" w:sz="4" w:space="0" w:color="auto"/>
            </w:tcBorders>
            <w:shd w:val="clear" w:color="auto" w:fill="F4B083"/>
            <w:vAlign w:val="center"/>
          </w:tcPr>
          <w:p w:rsidR="00896590" w:rsidRPr="008B4EF0" w:rsidRDefault="00896590" w:rsidP="00896590">
            <w:pPr>
              <w:numPr>
                <w:ilvl w:val="0"/>
                <w:numId w:val="2"/>
              </w:numPr>
              <w:spacing w:before="80" w:after="80" w:line="276" w:lineRule="auto"/>
              <w:contextualSpacing/>
              <w:jc w:val="center"/>
              <w:rPr>
                <w:rFonts w:eastAsia="Calibri" w:cstheme="minorHAnsi"/>
                <w:sz w:val="18"/>
                <w:szCs w:val="18"/>
              </w:rPr>
            </w:pPr>
            <w:r w:rsidRPr="008B4EF0">
              <w:rPr>
                <w:rFonts w:eastAsia="Calibri" w:cstheme="minorHAnsi"/>
                <w:sz w:val="18"/>
                <w:szCs w:val="18"/>
              </w:rPr>
              <w:t>Sprzeciw uwzględnia się z uwagi na szczególną sytuację danej osoby.</w:t>
            </w:r>
          </w:p>
          <w:p w:rsidR="00896590" w:rsidRPr="008B4EF0" w:rsidRDefault="00896590" w:rsidP="00896590">
            <w:pPr>
              <w:numPr>
                <w:ilvl w:val="0"/>
                <w:numId w:val="2"/>
              </w:numPr>
              <w:spacing w:before="80" w:after="80" w:line="276" w:lineRule="auto"/>
              <w:contextualSpacing/>
              <w:jc w:val="center"/>
              <w:rPr>
                <w:rFonts w:eastAsia="Calibri" w:cstheme="minorHAnsi"/>
                <w:sz w:val="18"/>
                <w:szCs w:val="18"/>
              </w:rPr>
            </w:pPr>
            <w:r w:rsidRPr="008B4EF0">
              <w:rPr>
                <w:rFonts w:eastAsia="Calibri" w:cstheme="minorHAnsi"/>
                <w:sz w:val="18"/>
                <w:szCs w:val="18"/>
              </w:rPr>
              <w:t>Skutecznie złożony sprzeciw skutkuje zaprzestaniem korzystania z danych osobowych</w:t>
            </w:r>
          </w:p>
          <w:p w:rsidR="00896590" w:rsidRPr="008B4EF0" w:rsidRDefault="00896590" w:rsidP="00896590">
            <w:pPr>
              <w:numPr>
                <w:ilvl w:val="0"/>
                <w:numId w:val="2"/>
              </w:numPr>
              <w:spacing w:before="80" w:after="80" w:line="276" w:lineRule="auto"/>
              <w:contextualSpacing/>
              <w:jc w:val="center"/>
              <w:rPr>
                <w:rFonts w:eastAsia="Calibri" w:cstheme="minorHAnsi"/>
                <w:sz w:val="18"/>
                <w:szCs w:val="18"/>
              </w:rPr>
            </w:pPr>
            <w:r w:rsidRPr="008B4EF0">
              <w:rPr>
                <w:rFonts w:eastAsia="Calibri" w:cstheme="minorHAnsi"/>
                <w:sz w:val="18"/>
                <w:szCs w:val="18"/>
              </w:rPr>
              <w:t xml:space="preserve"> w celu wskazanym w treści sprzeciwu.</w:t>
            </w:r>
          </w:p>
          <w:p w:rsidR="00896590" w:rsidRPr="008B4EF0" w:rsidRDefault="00896590" w:rsidP="00896590">
            <w:pPr>
              <w:numPr>
                <w:ilvl w:val="0"/>
                <w:numId w:val="2"/>
              </w:numPr>
              <w:spacing w:before="80" w:after="80" w:line="276" w:lineRule="auto"/>
              <w:contextualSpacing/>
              <w:jc w:val="center"/>
              <w:rPr>
                <w:rFonts w:eastAsia="Calibri" w:cstheme="minorHAnsi"/>
                <w:sz w:val="18"/>
                <w:szCs w:val="18"/>
              </w:rPr>
            </w:pPr>
            <w:r w:rsidRPr="008B4EF0">
              <w:rPr>
                <w:rFonts w:eastAsia="Calibri" w:cstheme="minorHAnsi"/>
                <w:sz w:val="18"/>
                <w:szCs w:val="18"/>
              </w:rPr>
              <w:t>Sprzeciw złożony bezpodstawnie zostanie odrzucony. Staranne uzasadnienie sprzeciwu może zwiększyć szansę na uznanie jego słuszności.</w:t>
            </w:r>
          </w:p>
        </w:tc>
        <w:tc>
          <w:tcPr>
            <w:tcW w:w="0" w:type="auto"/>
            <w:tcBorders>
              <w:top w:val="single" w:sz="4" w:space="0" w:color="auto"/>
              <w:left w:val="single" w:sz="4" w:space="0" w:color="auto"/>
              <w:bottom w:val="single" w:sz="12" w:space="0" w:color="auto"/>
              <w:right w:val="single" w:sz="12" w:space="0" w:color="auto"/>
            </w:tcBorders>
            <w:shd w:val="clear" w:color="auto" w:fill="F4B083"/>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1. Złóż wniosek – dane kontaktowe znajdują się w punkcie 1. i 2.</w:t>
            </w:r>
          </w:p>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2. Wskaż dokładnie którym celom przetwarzania danych osobowych się sprzeciwiasz. Jeżeli uważasz, że cele są poprawne lecz do ich osiągnięcia wykorzystywane są niewłaściwe rodzaje danych osobowych lub że gromadzi się ich zbyt dużo – określ które z tych informacji są niewłaściwe lub nadmiarowe.</w:t>
            </w:r>
          </w:p>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3. Uzasadnij swoje stanowisko, aby zwiększyć szanse na pozytywne rozpatrzenie sprzeciwu. Opisz na czym polega szczególny charakter sytuacji, w której się znajdujesz.</w:t>
            </w:r>
          </w:p>
        </w:tc>
      </w:tr>
      <w:tr w:rsidR="00896590" w:rsidRPr="008B4EF0" w:rsidTr="00F82805">
        <w:tc>
          <w:tcPr>
            <w:tcW w:w="0" w:type="auto"/>
            <w:tcBorders>
              <w:top w:val="single" w:sz="4" w:space="0" w:color="auto"/>
              <w:left w:val="single" w:sz="12" w:space="0" w:color="auto"/>
              <w:bottom w:val="single" w:sz="12"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b/>
                <w:bCs/>
                <w:sz w:val="18"/>
                <w:szCs w:val="18"/>
              </w:rPr>
            </w:pPr>
            <w:r w:rsidRPr="008B4EF0">
              <w:rPr>
                <w:rFonts w:eastAsia="Calibri" w:cstheme="minorHAnsi"/>
                <w:b/>
                <w:bCs/>
                <w:sz w:val="18"/>
                <w:szCs w:val="18"/>
              </w:rPr>
              <w:t>Skargi do Prezesa Urzędu Ochrony Danych Osobowych</w:t>
            </w:r>
          </w:p>
        </w:tc>
        <w:tc>
          <w:tcPr>
            <w:tcW w:w="0" w:type="auto"/>
            <w:tcBorders>
              <w:top w:val="single" w:sz="4" w:space="0" w:color="auto"/>
              <w:left w:val="single" w:sz="4" w:space="0" w:color="auto"/>
              <w:bottom w:val="single" w:sz="12"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Prawo do zawiadomienia organu nadzorującego przestrzeganie przepisów o ochronie danych osobowych o naruszeniu prawa.</w:t>
            </w:r>
          </w:p>
        </w:tc>
        <w:tc>
          <w:tcPr>
            <w:tcW w:w="0" w:type="auto"/>
            <w:tcBorders>
              <w:top w:val="single" w:sz="4" w:space="0" w:color="auto"/>
              <w:left w:val="single" w:sz="4" w:space="0" w:color="auto"/>
              <w:bottom w:val="single" w:sz="12" w:space="0" w:color="auto"/>
              <w:right w:val="single" w:sz="4"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 xml:space="preserve">Składając skargę należy </w:t>
            </w:r>
            <w:r w:rsidRPr="008B4EF0">
              <w:rPr>
                <w:rFonts w:eastAsia="Calibri" w:cstheme="minorHAnsi"/>
                <w:b/>
                <w:bCs/>
                <w:sz w:val="18"/>
                <w:szCs w:val="18"/>
              </w:rPr>
              <w:t>wskazać na kogo składa się skargę oraz</w:t>
            </w:r>
            <w:r w:rsidRPr="008B4EF0">
              <w:rPr>
                <w:rFonts w:eastAsia="Calibri" w:cstheme="minorHAnsi"/>
                <w:sz w:val="18"/>
                <w:szCs w:val="18"/>
              </w:rPr>
              <w:t xml:space="preserve"> </w:t>
            </w:r>
            <w:r w:rsidRPr="008B4EF0">
              <w:rPr>
                <w:rFonts w:eastAsia="Calibri" w:cstheme="minorHAnsi"/>
                <w:b/>
                <w:bCs/>
                <w:sz w:val="18"/>
                <w:szCs w:val="18"/>
              </w:rPr>
              <w:t>opisać na czym polega naruszenie</w:t>
            </w:r>
            <w:r w:rsidRPr="008B4EF0">
              <w:rPr>
                <w:rFonts w:eastAsia="Calibri" w:cstheme="minorHAnsi"/>
                <w:sz w:val="18"/>
                <w:szCs w:val="18"/>
              </w:rPr>
              <w:t xml:space="preserve"> przepisów o ochronie danych osobowych.</w:t>
            </w:r>
          </w:p>
        </w:tc>
        <w:tc>
          <w:tcPr>
            <w:tcW w:w="0" w:type="auto"/>
            <w:tcBorders>
              <w:top w:val="single" w:sz="4" w:space="0" w:color="auto"/>
              <w:left w:val="single" w:sz="4" w:space="0" w:color="auto"/>
              <w:bottom w:val="single" w:sz="12" w:space="0" w:color="auto"/>
              <w:right w:val="single" w:sz="12" w:space="0" w:color="auto"/>
            </w:tcBorders>
            <w:vAlign w:val="center"/>
            <w:hideMark/>
          </w:tcPr>
          <w:p w:rsidR="00896590" w:rsidRPr="008B4EF0" w:rsidRDefault="00896590" w:rsidP="00F82805">
            <w:pPr>
              <w:spacing w:before="80" w:after="80" w:line="276" w:lineRule="auto"/>
              <w:jc w:val="center"/>
              <w:rPr>
                <w:rFonts w:eastAsia="Calibri" w:cstheme="minorHAnsi"/>
                <w:sz w:val="18"/>
                <w:szCs w:val="18"/>
              </w:rPr>
            </w:pPr>
            <w:r w:rsidRPr="008B4EF0">
              <w:rPr>
                <w:rFonts w:eastAsia="Calibri" w:cstheme="minorHAnsi"/>
                <w:sz w:val="18"/>
                <w:szCs w:val="18"/>
              </w:rPr>
              <w:t>Skontaktuj się z </w:t>
            </w:r>
            <w:r w:rsidRPr="008B4EF0">
              <w:rPr>
                <w:rFonts w:eastAsia="Calibri" w:cstheme="minorHAnsi"/>
                <w:b/>
                <w:bCs/>
                <w:sz w:val="18"/>
                <w:szCs w:val="18"/>
              </w:rPr>
              <w:t>Urzędem Ochrony Danych Osobowych.</w:t>
            </w:r>
          </w:p>
        </w:tc>
      </w:tr>
    </w:tbl>
    <w:p w:rsidR="00896590" w:rsidRPr="008B4EF0" w:rsidRDefault="00896590" w:rsidP="00896590">
      <w:pPr>
        <w:numPr>
          <w:ilvl w:val="0"/>
          <w:numId w:val="1"/>
        </w:numPr>
        <w:spacing w:line="276" w:lineRule="auto"/>
        <w:contextualSpacing/>
        <w:rPr>
          <w:rFonts w:eastAsia="Calibri" w:cstheme="minorHAnsi"/>
          <w:sz w:val="18"/>
          <w:szCs w:val="18"/>
        </w:rPr>
      </w:pPr>
      <w:r w:rsidRPr="008B4EF0">
        <w:rPr>
          <w:rFonts w:eastAsia="Calibri" w:cstheme="minorHAnsi"/>
          <w:b/>
          <w:bCs/>
          <w:sz w:val="18"/>
          <w:szCs w:val="18"/>
        </w:rPr>
        <w:t>Czy muszę podać dane:</w:t>
      </w:r>
      <w:r w:rsidRPr="008B4EF0">
        <w:rPr>
          <w:rFonts w:eastAsia="Calibri" w:cstheme="minorHAnsi"/>
          <w:sz w:val="18"/>
          <w:szCs w:val="18"/>
        </w:rPr>
        <w:t xml:space="preserve"> tak –  podanie danych osobowych jest warunkiem koniecznym do wzięcia udziału w naborze.</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Konsekwencje odmowy:</w:t>
      </w:r>
      <w:r w:rsidRPr="008B4EF0">
        <w:rPr>
          <w:rFonts w:eastAsia="Calibri" w:cstheme="minorHAnsi"/>
          <w:sz w:val="18"/>
          <w:szCs w:val="18"/>
        </w:rPr>
        <w:t xml:space="preserve"> wezwanie do złożenia oświadczeń lub dokumentów niezbędnych do przeprowadzenia naboru lub wykluczenie z udziału w naborze.</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Zautomatyzowane podejmowanie decyzji:</w:t>
      </w:r>
      <w:r w:rsidRPr="008B4EF0">
        <w:rPr>
          <w:rFonts w:eastAsia="Calibri" w:cstheme="minorHAnsi"/>
          <w:sz w:val="18"/>
          <w:szCs w:val="18"/>
        </w:rPr>
        <w:t xml:space="preserve"> nie dotyczy.</w:t>
      </w:r>
    </w:p>
    <w:p w:rsidR="00896590" w:rsidRPr="008B4EF0" w:rsidRDefault="00896590" w:rsidP="00896590">
      <w:pPr>
        <w:numPr>
          <w:ilvl w:val="0"/>
          <w:numId w:val="1"/>
        </w:numPr>
        <w:spacing w:before="120" w:after="120" w:line="276" w:lineRule="auto"/>
        <w:contextualSpacing/>
        <w:jc w:val="both"/>
        <w:rPr>
          <w:rFonts w:eastAsia="Calibri" w:cstheme="minorHAnsi"/>
          <w:sz w:val="18"/>
          <w:szCs w:val="18"/>
        </w:rPr>
      </w:pPr>
      <w:r w:rsidRPr="008B4EF0">
        <w:rPr>
          <w:rFonts w:eastAsia="Calibri" w:cstheme="minorHAnsi"/>
          <w:b/>
          <w:bCs/>
          <w:sz w:val="18"/>
          <w:szCs w:val="18"/>
        </w:rPr>
        <w:t>Profilowanie:</w:t>
      </w:r>
      <w:r w:rsidRPr="008B4EF0">
        <w:rPr>
          <w:rFonts w:eastAsia="Calibri" w:cstheme="minorHAnsi"/>
          <w:sz w:val="18"/>
          <w:szCs w:val="18"/>
        </w:rPr>
        <w:t xml:space="preserve"> nie dotyczy.</w:t>
      </w:r>
    </w:p>
    <w:p w:rsidR="00896590" w:rsidRPr="008B4EF0" w:rsidRDefault="00896590" w:rsidP="00896590">
      <w:pPr>
        <w:spacing w:before="120" w:after="120" w:line="240" w:lineRule="auto"/>
        <w:rPr>
          <w:rFonts w:eastAsia="Calibri" w:cstheme="minorHAnsi"/>
          <w:sz w:val="18"/>
          <w:szCs w:val="18"/>
        </w:rPr>
      </w:pPr>
    </w:p>
    <w:p w:rsidR="003E35AE" w:rsidRDefault="003E35AE">
      <w:bookmarkStart w:id="0" w:name="_GoBack"/>
      <w:bookmarkEnd w:id="0"/>
    </w:p>
    <w:sectPr w:rsidR="003E35AE" w:rsidSect="00212A95">
      <w:footerReference w:type="default" r:id="rId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49" w:rsidRDefault="00896590">
    <w:pPr>
      <w:pStyle w:val="Stopka"/>
      <w:jc w:val="right"/>
    </w:pPr>
  </w:p>
  <w:p w:rsidR="00767649" w:rsidRDefault="00896590">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0404CA"/>
    <w:multiLevelType w:val="hybridMultilevel"/>
    <w:tmpl w:val="980EF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90"/>
    <w:rsid w:val="003E35AE"/>
    <w:rsid w:val="00896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18F5-638F-45E6-B792-0DC95B79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5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96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590"/>
  </w:style>
  <w:style w:type="table" w:customStyle="1" w:styleId="Tabela-Siatka1">
    <w:name w:val="Tabela - Siatka1"/>
    <w:basedOn w:val="Standardowy"/>
    <w:next w:val="Tabela-Siatka"/>
    <w:uiPriority w:val="39"/>
    <w:rsid w:val="0089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9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Giedlarowiec</dc:creator>
  <cp:keywords/>
  <dc:description/>
  <cp:lastModifiedBy>Georgina Giedlarowiec</cp:lastModifiedBy>
  <cp:revision>1</cp:revision>
  <dcterms:created xsi:type="dcterms:W3CDTF">2023-01-16T10:36:00Z</dcterms:created>
  <dcterms:modified xsi:type="dcterms:W3CDTF">2023-01-16T10:37:00Z</dcterms:modified>
</cp:coreProperties>
</file>